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43" w:rsidRPr="00585F43" w:rsidRDefault="003D0C00" w:rsidP="008243CF">
      <w:pPr>
        <w:pStyle w:val="Title"/>
        <w:pBdr>
          <w:bottom w:val="single" w:sz="8" w:space="2" w:color="4F81BD" w:themeColor="accent1"/>
        </w:pBd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Preliminary EQB Rule Language</w:t>
      </w:r>
      <w:r w:rsidR="0000169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</w:t>
      </w:r>
      <w:r w:rsidR="002D4306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/</w:t>
      </w:r>
      <w:r w:rsidR="002D4306">
        <w:rPr>
          <w:color w:val="auto"/>
          <w:sz w:val="24"/>
          <w:szCs w:val="24"/>
        </w:rPr>
        <w:t>3</w:t>
      </w:r>
      <w:r w:rsidR="00585F43" w:rsidRPr="00585F43">
        <w:rPr>
          <w:color w:val="auto"/>
          <w:sz w:val="24"/>
          <w:szCs w:val="24"/>
        </w:rPr>
        <w:t>/2014</w:t>
      </w:r>
    </w:p>
    <w:p w:rsidR="00B26311" w:rsidRPr="00F73325" w:rsidRDefault="00B26311" w:rsidP="00B26311">
      <w:pPr>
        <w:rPr>
          <w:b/>
          <w:color w:val="1F497D"/>
        </w:rPr>
      </w:pPr>
      <w:r w:rsidRPr="00F73325">
        <w:rPr>
          <w:b/>
          <w:color w:val="1F497D"/>
        </w:rPr>
        <w:t>This document contains preliminary rule language related to silica sand environmental review rules. The purpose of this document is to ge</w:t>
      </w:r>
      <w:r w:rsidR="007F6C8F">
        <w:rPr>
          <w:b/>
          <w:color w:val="1F497D"/>
        </w:rPr>
        <w:t xml:space="preserve">nerate discussion and feedback </w:t>
      </w:r>
      <w:r w:rsidRPr="00F73325">
        <w:rPr>
          <w:b/>
          <w:color w:val="1F497D"/>
        </w:rPr>
        <w:t xml:space="preserve">on the rule concepts at the Silica Sand Rulemaking Advisory Panel (SSRAP) meeting on </w:t>
      </w:r>
      <w:r w:rsidR="007F6C8F">
        <w:rPr>
          <w:b/>
          <w:color w:val="1F497D"/>
        </w:rPr>
        <w:t>December 4th</w:t>
      </w:r>
      <w:r w:rsidRPr="00F73325">
        <w:rPr>
          <w:b/>
          <w:color w:val="1F497D"/>
        </w:rPr>
        <w:t xml:space="preserve">, 2014. </w:t>
      </w:r>
    </w:p>
    <w:p w:rsidR="00B26311" w:rsidRDefault="00B26311" w:rsidP="003A2B58">
      <w:pPr>
        <w:rPr>
          <w:rFonts w:ascii="Times New Roman" w:hAnsi="Times New Roman" w:cs="Times New Roman"/>
          <w:b/>
          <w:i/>
          <w:u w:val="single"/>
        </w:rPr>
      </w:pPr>
    </w:p>
    <w:p w:rsidR="004657A3" w:rsidRPr="004657A3" w:rsidRDefault="004657A3" w:rsidP="003A2B58">
      <w:pPr>
        <w:rPr>
          <w:rFonts w:ascii="Times New Roman" w:hAnsi="Times New Roman" w:cs="Times New Roman"/>
          <w:b/>
          <w:i/>
          <w:u w:val="single"/>
        </w:rPr>
      </w:pPr>
      <w:r w:rsidRPr="004657A3">
        <w:rPr>
          <w:rFonts w:ascii="Times New Roman" w:hAnsi="Times New Roman" w:cs="Times New Roman"/>
          <w:b/>
          <w:i/>
          <w:u w:val="single"/>
        </w:rPr>
        <w:t>EAW</w:t>
      </w:r>
    </w:p>
    <w:p w:rsidR="0025018D" w:rsidRDefault="003B0052" w:rsidP="002501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4410.4300, </w:t>
      </w:r>
      <w:r w:rsidR="002A3D2A" w:rsidRPr="002A3D2A">
        <w:rPr>
          <w:rFonts w:ascii="Times New Roman" w:hAnsi="Times New Roman" w:cs="Times New Roman"/>
          <w:b/>
        </w:rPr>
        <w:t>Subp. 12a. Silica Sand Projects.</w:t>
      </w:r>
      <w:r w:rsidR="002A3D2A">
        <w:rPr>
          <w:rFonts w:ascii="Times New Roman" w:hAnsi="Times New Roman" w:cs="Times New Roman"/>
          <w:b/>
        </w:rPr>
        <w:t xml:space="preserve"> </w:t>
      </w:r>
      <w:r w:rsidR="002A3D2A">
        <w:rPr>
          <w:rFonts w:ascii="Times New Roman" w:hAnsi="Times New Roman" w:cs="Times New Roman"/>
        </w:rPr>
        <w:t xml:space="preserve">Items A to </w:t>
      </w:r>
      <w:r w:rsidR="00FC0C49">
        <w:rPr>
          <w:rFonts w:ascii="Times New Roman" w:hAnsi="Times New Roman" w:cs="Times New Roman"/>
        </w:rPr>
        <w:t>D</w:t>
      </w:r>
      <w:r w:rsidR="00563ADF">
        <w:rPr>
          <w:rFonts w:ascii="Times New Roman" w:hAnsi="Times New Roman" w:cs="Times New Roman"/>
        </w:rPr>
        <w:t xml:space="preserve"> </w:t>
      </w:r>
      <w:r w:rsidR="002A3D2A">
        <w:rPr>
          <w:rFonts w:ascii="Times New Roman" w:hAnsi="Times New Roman" w:cs="Times New Roman"/>
        </w:rPr>
        <w:t>designate the RGU for the type of project listed.</w:t>
      </w:r>
      <w:r w:rsidR="002A3D2A" w:rsidRPr="002A3D2A">
        <w:rPr>
          <w:rFonts w:ascii="Times New Roman" w:hAnsi="Times New Roman" w:cs="Times New Roman"/>
          <w:b/>
        </w:rPr>
        <w:t xml:space="preserve"> </w:t>
      </w:r>
    </w:p>
    <w:p w:rsidR="00563ADF" w:rsidRPr="002A3D2A" w:rsidRDefault="00563ADF" w:rsidP="0025018D">
      <w:pPr>
        <w:rPr>
          <w:rFonts w:ascii="Times New Roman" w:hAnsi="Times New Roman" w:cs="Times New Roman"/>
          <w:b/>
        </w:rPr>
      </w:pPr>
    </w:p>
    <w:p w:rsidR="009F7CFA" w:rsidRPr="009F7CFA" w:rsidRDefault="0027495C" w:rsidP="009F7C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00B2D" w:rsidRPr="002A3D2A">
        <w:rPr>
          <w:rFonts w:ascii="Times New Roman" w:hAnsi="Times New Roman" w:cs="Times New Roman"/>
        </w:rPr>
        <w:t xml:space="preserve">or development of a </w:t>
      </w:r>
      <w:r w:rsidR="002D4306">
        <w:rPr>
          <w:rFonts w:ascii="Times New Roman" w:hAnsi="Times New Roman" w:cs="Times New Roman"/>
        </w:rPr>
        <w:t>silica sand project</w:t>
      </w:r>
      <w:r w:rsidR="00400B2D" w:rsidRPr="002A3D2A">
        <w:rPr>
          <w:rFonts w:ascii="Times New Roman" w:hAnsi="Times New Roman" w:cs="Times New Roman"/>
        </w:rPr>
        <w:t xml:space="preserve"> for the extraction or mining of silica</w:t>
      </w:r>
      <w:r w:rsidR="002D4306">
        <w:rPr>
          <w:rFonts w:ascii="Times New Roman" w:hAnsi="Times New Roman" w:cs="Times New Roman"/>
        </w:rPr>
        <w:t>-rich</w:t>
      </w:r>
      <w:r w:rsidR="00400B2D" w:rsidRPr="002A3D2A">
        <w:rPr>
          <w:rFonts w:ascii="Times New Roman" w:hAnsi="Times New Roman" w:cs="Times New Roman"/>
        </w:rPr>
        <w:t xml:space="preserve"> sand</w:t>
      </w:r>
      <w:r w:rsidR="002D4306">
        <w:rPr>
          <w:rFonts w:ascii="Times New Roman" w:hAnsi="Times New Roman" w:cs="Times New Roman"/>
        </w:rPr>
        <w:t>stone</w:t>
      </w:r>
      <w:r w:rsidR="00400B2D" w:rsidRPr="002A3D2A">
        <w:rPr>
          <w:rFonts w:ascii="Times New Roman" w:hAnsi="Times New Roman" w:cs="Times New Roman"/>
        </w:rPr>
        <w:t xml:space="preserve"> which will result in the </w:t>
      </w:r>
      <w:r w:rsidR="0050701C">
        <w:rPr>
          <w:rFonts w:ascii="Times New Roman" w:hAnsi="Times New Roman" w:cs="Times New Roman"/>
        </w:rPr>
        <w:t>twenty (</w:t>
      </w:r>
      <w:r w:rsidR="0025018D" w:rsidRPr="002A3D2A">
        <w:rPr>
          <w:rFonts w:ascii="Times New Roman" w:hAnsi="Times New Roman" w:cs="Times New Roman"/>
        </w:rPr>
        <w:t>20</w:t>
      </w:r>
      <w:r w:rsidR="0050701C">
        <w:rPr>
          <w:rFonts w:ascii="Times New Roman" w:hAnsi="Times New Roman" w:cs="Times New Roman"/>
        </w:rPr>
        <w:t>)</w:t>
      </w:r>
      <w:r w:rsidR="0025018D" w:rsidRPr="002A3D2A">
        <w:rPr>
          <w:rFonts w:ascii="Times New Roman" w:hAnsi="Times New Roman" w:cs="Times New Roman"/>
        </w:rPr>
        <w:t xml:space="preserve"> or more acres of </w:t>
      </w:r>
      <w:r w:rsidR="00C30ADA">
        <w:rPr>
          <w:rFonts w:ascii="Times New Roman" w:hAnsi="Times New Roman" w:cs="Times New Roman"/>
        </w:rPr>
        <w:t xml:space="preserve">mine </w:t>
      </w:r>
      <w:r w:rsidR="006F3FE3">
        <w:rPr>
          <w:rFonts w:ascii="Times New Roman" w:hAnsi="Times New Roman" w:cs="Times New Roman"/>
        </w:rPr>
        <w:t xml:space="preserve">area </w:t>
      </w:r>
      <w:r w:rsidR="0025018D" w:rsidRPr="002A3D2A">
        <w:rPr>
          <w:rFonts w:ascii="Times New Roman" w:hAnsi="Times New Roman" w:cs="Times New Roman"/>
        </w:rPr>
        <w:t xml:space="preserve">during </w:t>
      </w:r>
      <w:r w:rsidR="002D4306">
        <w:rPr>
          <w:rFonts w:ascii="Times New Roman" w:hAnsi="Times New Roman" w:cs="Times New Roman"/>
        </w:rPr>
        <w:t>its existence</w:t>
      </w:r>
      <w:r w:rsidR="003F610D">
        <w:rPr>
          <w:rFonts w:ascii="Times New Roman" w:hAnsi="Times New Roman" w:cs="Times New Roman"/>
        </w:rPr>
        <w:t>, the local government unit shall be the RGU</w:t>
      </w:r>
      <w:r w:rsidR="00665ADB">
        <w:rPr>
          <w:rFonts w:ascii="Times New Roman" w:hAnsi="Times New Roman" w:cs="Times New Roman"/>
          <w:b/>
        </w:rPr>
        <w:t>.</w:t>
      </w:r>
    </w:p>
    <w:p w:rsidR="009F7CFA" w:rsidRPr="009F7CFA" w:rsidRDefault="009F7CFA" w:rsidP="009F7CFA">
      <w:pPr>
        <w:pStyle w:val="ListParagraph"/>
        <w:ind w:left="1080"/>
        <w:rPr>
          <w:rFonts w:ascii="Times New Roman" w:hAnsi="Times New Roman" w:cs="Times New Roman"/>
        </w:rPr>
      </w:pPr>
    </w:p>
    <w:p w:rsidR="002D4306" w:rsidRDefault="009F7CFA" w:rsidP="005032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7CFA">
        <w:rPr>
          <w:rFonts w:ascii="Times New Roman" w:hAnsi="Times New Roman" w:cs="Times New Roman"/>
        </w:rPr>
        <w:t xml:space="preserve">For development of a </w:t>
      </w:r>
      <w:r w:rsidR="005032F7">
        <w:rPr>
          <w:rFonts w:ascii="Times New Roman" w:hAnsi="Times New Roman" w:cs="Times New Roman"/>
        </w:rPr>
        <w:t>s</w:t>
      </w:r>
      <w:r w:rsidR="005032F7" w:rsidRPr="005032F7">
        <w:rPr>
          <w:rFonts w:ascii="Times New Roman" w:hAnsi="Times New Roman" w:cs="Times New Roman"/>
        </w:rPr>
        <w:t xml:space="preserve">ilica sand </w:t>
      </w:r>
      <w:r w:rsidR="00605A5B">
        <w:rPr>
          <w:rFonts w:ascii="Times New Roman" w:hAnsi="Times New Roman" w:cs="Times New Roman"/>
        </w:rPr>
        <w:t>facility</w:t>
      </w:r>
      <w:r w:rsidR="002D4306">
        <w:rPr>
          <w:rFonts w:ascii="Times New Roman" w:hAnsi="Times New Roman" w:cs="Times New Roman"/>
        </w:rPr>
        <w:t>, the PCA shall be the RGU for the following:</w:t>
      </w:r>
    </w:p>
    <w:p w:rsidR="002D4306" w:rsidRPr="002D4306" w:rsidRDefault="002D4306" w:rsidP="002D4306">
      <w:pPr>
        <w:pStyle w:val="ListParagraph"/>
        <w:rPr>
          <w:rFonts w:ascii="Times New Roman" w:hAnsi="Times New Roman" w:cs="Times New Roman"/>
        </w:rPr>
      </w:pPr>
    </w:p>
    <w:p w:rsidR="002D4306" w:rsidRDefault="00FC0C49" w:rsidP="002D43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</w:t>
      </w:r>
      <w:r w:rsidR="002D4306" w:rsidRPr="002D4306">
        <w:rPr>
          <w:rFonts w:ascii="Times New Roman" w:hAnsi="Times New Roman" w:cs="Times New Roman"/>
        </w:rPr>
        <w:t xml:space="preserve"> silica sand facility with an annual throughput of</w:t>
      </w:r>
      <w:r w:rsidR="00605A5B">
        <w:rPr>
          <w:rFonts w:ascii="Times New Roman" w:hAnsi="Times New Roman" w:cs="Times New Roman"/>
        </w:rPr>
        <w:t xml:space="preserve"> </w:t>
      </w:r>
      <w:r w:rsidR="009F7CFA" w:rsidRPr="002D4306">
        <w:rPr>
          <w:rFonts w:ascii="Times New Roman" w:hAnsi="Times New Roman" w:cs="Times New Roman"/>
        </w:rPr>
        <w:t>200,000 tons or more of silica sand</w:t>
      </w:r>
      <w:r w:rsidR="00605A5B">
        <w:rPr>
          <w:rFonts w:ascii="Times New Roman" w:hAnsi="Times New Roman" w:cs="Times New Roman"/>
        </w:rPr>
        <w:t>,</w:t>
      </w:r>
      <w:r w:rsidR="009F7CFA" w:rsidRPr="002D4306">
        <w:rPr>
          <w:rFonts w:ascii="Times New Roman" w:hAnsi="Times New Roman" w:cs="Times New Roman"/>
        </w:rPr>
        <w:t xml:space="preserve"> or</w:t>
      </w:r>
      <w:r w:rsidR="002D4306" w:rsidRPr="002D4306">
        <w:rPr>
          <w:rFonts w:ascii="Times New Roman" w:hAnsi="Times New Roman" w:cs="Times New Roman"/>
        </w:rPr>
        <w:t xml:space="preserve"> is designed to store 7,500 tons of more of silica sand or; </w:t>
      </w:r>
    </w:p>
    <w:p w:rsidR="002D4306" w:rsidRPr="002D4306" w:rsidRDefault="002D4306" w:rsidP="002D43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D4306">
        <w:rPr>
          <w:rFonts w:ascii="Times New Roman" w:hAnsi="Times New Roman" w:cs="Times New Roman"/>
        </w:rPr>
        <w:t>For a silica sand facility with an annual throughput of 200,000 tons or more of silica sand, a 50% increase in annual throughput.</w:t>
      </w:r>
      <w:r w:rsidRPr="002D4306" w:rsidDel="002D4306">
        <w:rPr>
          <w:rFonts w:ascii="Times New Roman" w:hAnsi="Times New Roman" w:cs="Times New Roman"/>
        </w:rPr>
        <w:t xml:space="preserve"> </w:t>
      </w:r>
    </w:p>
    <w:p w:rsidR="00665ADB" w:rsidRPr="00665ADB" w:rsidRDefault="00665ADB" w:rsidP="00665ADB">
      <w:pPr>
        <w:rPr>
          <w:rFonts w:ascii="Times New Roman" w:hAnsi="Times New Roman" w:cs="Times New Roman"/>
        </w:rPr>
      </w:pPr>
    </w:p>
    <w:p w:rsidR="00CC302E" w:rsidRPr="000F0AB6" w:rsidRDefault="0027495C" w:rsidP="002D43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0AB6">
        <w:rPr>
          <w:rFonts w:ascii="Times New Roman" w:hAnsi="Times New Roman" w:cs="Times New Roman"/>
        </w:rPr>
        <w:t>F</w:t>
      </w:r>
      <w:r w:rsidR="00400B2D" w:rsidRPr="000F0AB6">
        <w:rPr>
          <w:rFonts w:ascii="Times New Roman" w:hAnsi="Times New Roman" w:cs="Times New Roman"/>
        </w:rPr>
        <w:t xml:space="preserve">or development of </w:t>
      </w:r>
      <w:proofErr w:type="gramStart"/>
      <w:r w:rsidR="00400B2D" w:rsidRPr="000F0AB6">
        <w:rPr>
          <w:rFonts w:ascii="Times New Roman" w:hAnsi="Times New Roman" w:cs="Times New Roman"/>
        </w:rPr>
        <w:t>a silica</w:t>
      </w:r>
      <w:proofErr w:type="gramEnd"/>
      <w:r w:rsidR="00400B2D" w:rsidRPr="000F0AB6">
        <w:rPr>
          <w:rFonts w:ascii="Times New Roman" w:hAnsi="Times New Roman" w:cs="Times New Roman"/>
        </w:rPr>
        <w:t xml:space="preserve"> sand </w:t>
      </w:r>
      <w:r w:rsidR="002D4306">
        <w:rPr>
          <w:rFonts w:ascii="Times New Roman" w:hAnsi="Times New Roman" w:cs="Times New Roman"/>
        </w:rPr>
        <w:t>project for the extraction or mining of silica-rich sandstone,</w:t>
      </w:r>
      <w:r w:rsidR="002D4306" w:rsidRPr="000F0AB6">
        <w:rPr>
          <w:rFonts w:ascii="Times New Roman" w:hAnsi="Times New Roman" w:cs="Times New Roman"/>
        </w:rPr>
        <w:t xml:space="preserve"> </w:t>
      </w:r>
      <w:r w:rsidR="006438F1" w:rsidRPr="000F0AB6">
        <w:rPr>
          <w:rFonts w:ascii="Times New Roman" w:hAnsi="Times New Roman" w:cs="Times New Roman"/>
        </w:rPr>
        <w:t xml:space="preserve">that requires a DNR trout stream setback permit and </w:t>
      </w:r>
      <w:r w:rsidR="00424454" w:rsidRPr="000F0AB6">
        <w:rPr>
          <w:rFonts w:ascii="Times New Roman" w:hAnsi="Times New Roman" w:cs="Times New Roman"/>
        </w:rPr>
        <w:t xml:space="preserve">results </w:t>
      </w:r>
      <w:r w:rsidR="006438F1" w:rsidRPr="000F0AB6">
        <w:rPr>
          <w:rFonts w:ascii="Times New Roman" w:hAnsi="Times New Roman" w:cs="Times New Roman"/>
        </w:rPr>
        <w:t xml:space="preserve">in </w:t>
      </w:r>
      <w:r w:rsidR="006438F1" w:rsidRPr="007F6C8F">
        <w:rPr>
          <w:rFonts w:ascii="Times New Roman" w:hAnsi="Times New Roman" w:cs="Times New Roman"/>
          <w:b/>
          <w:highlight w:val="yellow"/>
        </w:rPr>
        <w:t>five (5)</w:t>
      </w:r>
      <w:r w:rsidR="006438F1" w:rsidRPr="000F0AB6">
        <w:rPr>
          <w:rFonts w:ascii="Times New Roman" w:hAnsi="Times New Roman" w:cs="Times New Roman"/>
        </w:rPr>
        <w:t xml:space="preserve"> or more acres of mine area</w:t>
      </w:r>
      <w:r w:rsidR="00434594" w:rsidRPr="000F0AB6">
        <w:rPr>
          <w:rFonts w:ascii="Times New Roman" w:hAnsi="Times New Roman" w:cs="Times New Roman"/>
        </w:rPr>
        <w:t xml:space="preserve">, </w:t>
      </w:r>
      <w:r w:rsidR="006438F1" w:rsidRPr="000F0AB6">
        <w:rPr>
          <w:rFonts w:ascii="Times New Roman" w:hAnsi="Times New Roman" w:cs="Times New Roman"/>
        </w:rPr>
        <w:t>the DNR shall be the RGU.</w:t>
      </w:r>
    </w:p>
    <w:p w:rsidR="00394C1F" w:rsidRPr="00CC302E" w:rsidRDefault="00394C1F" w:rsidP="00394C1F">
      <w:pPr>
        <w:pStyle w:val="ListParagraph"/>
        <w:ind w:left="1800"/>
        <w:rPr>
          <w:rFonts w:ascii="Times New Roman" w:hAnsi="Times New Roman" w:cs="Times New Roman"/>
        </w:rPr>
      </w:pPr>
    </w:p>
    <w:p w:rsidR="0027495C" w:rsidRPr="0027495C" w:rsidRDefault="0027495C" w:rsidP="00274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2A3D2A">
        <w:rPr>
          <w:rFonts w:ascii="Times New Roman" w:hAnsi="Times New Roman" w:cs="Times New Roman"/>
        </w:rPr>
        <w:t>or development of a silica sand project for the extraction or mining of silica</w:t>
      </w:r>
      <w:r w:rsidR="007F6C8F">
        <w:rPr>
          <w:rFonts w:ascii="Times New Roman" w:hAnsi="Times New Roman" w:cs="Times New Roman"/>
        </w:rPr>
        <w:t>-rich</w:t>
      </w:r>
      <w:r w:rsidRPr="002A3D2A">
        <w:rPr>
          <w:rFonts w:ascii="Times New Roman" w:hAnsi="Times New Roman" w:cs="Times New Roman"/>
        </w:rPr>
        <w:t xml:space="preserve"> sand</w:t>
      </w:r>
      <w:r w:rsidR="007F6C8F">
        <w:rPr>
          <w:rFonts w:ascii="Times New Roman" w:hAnsi="Times New Roman" w:cs="Times New Roman"/>
        </w:rPr>
        <w:t>stone</w:t>
      </w:r>
      <w:r w:rsidRPr="002A3D2A">
        <w:rPr>
          <w:rFonts w:ascii="Times New Roman" w:hAnsi="Times New Roman" w:cs="Times New Roman"/>
        </w:rPr>
        <w:t xml:space="preserve"> which will</w:t>
      </w:r>
      <w:r>
        <w:rPr>
          <w:rFonts w:ascii="Times New Roman" w:hAnsi="Times New Roman" w:cs="Times New Roman"/>
        </w:rPr>
        <w:t xml:space="preserve"> </w:t>
      </w:r>
      <w:r w:rsidR="007F6C8F">
        <w:rPr>
          <w:rFonts w:ascii="Times New Roman" w:hAnsi="Times New Roman" w:cs="Times New Roman"/>
        </w:rPr>
        <w:t xml:space="preserve">result in two (2) </w:t>
      </w:r>
      <w:r>
        <w:rPr>
          <w:rFonts w:ascii="Times New Roman" w:hAnsi="Times New Roman" w:cs="Times New Roman"/>
        </w:rPr>
        <w:t xml:space="preserve">or more acres </w:t>
      </w:r>
      <w:r w:rsidR="00FC0C49">
        <w:rPr>
          <w:rFonts w:ascii="Times New Roman" w:hAnsi="Times New Roman" w:cs="Times New Roman"/>
        </w:rPr>
        <w:t>of mine area in a</w:t>
      </w:r>
      <w:r>
        <w:rPr>
          <w:rFonts w:ascii="Times New Roman" w:hAnsi="Times New Roman" w:cs="Times New Roman"/>
        </w:rPr>
        <w:t xml:space="preserve"> forested or other naturally vegetated land in a sensitive </w:t>
      </w:r>
      <w:proofErr w:type="spellStart"/>
      <w:r>
        <w:rPr>
          <w:rFonts w:ascii="Times New Roman" w:hAnsi="Times New Roman" w:cs="Times New Roman"/>
        </w:rPr>
        <w:t>shoreland</w:t>
      </w:r>
      <w:proofErr w:type="spellEnd"/>
      <w:r>
        <w:rPr>
          <w:rFonts w:ascii="Times New Roman" w:hAnsi="Times New Roman" w:cs="Times New Roman"/>
        </w:rPr>
        <w:t xml:space="preserve"> area</w:t>
      </w:r>
      <w:r w:rsidR="003F610D">
        <w:rPr>
          <w:rFonts w:ascii="Times New Roman" w:hAnsi="Times New Roman" w:cs="Times New Roman"/>
        </w:rPr>
        <w:t>, the local government unit shall be the RGU.</w:t>
      </w:r>
    </w:p>
    <w:p w:rsidR="00FC0C49" w:rsidRDefault="00FC0C49" w:rsidP="0025018D">
      <w:pPr>
        <w:rPr>
          <w:rFonts w:ascii="Times New Roman" w:hAnsi="Times New Roman" w:cs="Times New Roman"/>
          <w:b/>
          <w:i/>
          <w:u w:val="single"/>
        </w:rPr>
      </w:pPr>
    </w:p>
    <w:p w:rsidR="00FC0C49" w:rsidRDefault="00FC0C49" w:rsidP="0025018D">
      <w:pPr>
        <w:rPr>
          <w:rFonts w:ascii="Times New Roman" w:hAnsi="Times New Roman" w:cs="Times New Roman"/>
          <w:b/>
          <w:i/>
          <w:u w:val="single"/>
        </w:rPr>
      </w:pPr>
    </w:p>
    <w:p w:rsidR="00FC0C49" w:rsidRDefault="00FC0C49" w:rsidP="0025018D">
      <w:pPr>
        <w:rPr>
          <w:rFonts w:ascii="Times New Roman" w:hAnsi="Times New Roman" w:cs="Times New Roman"/>
          <w:b/>
          <w:i/>
          <w:u w:val="single"/>
        </w:rPr>
      </w:pPr>
    </w:p>
    <w:p w:rsidR="00FC0C49" w:rsidRDefault="00FC0C49" w:rsidP="0025018D">
      <w:pPr>
        <w:rPr>
          <w:rFonts w:ascii="Times New Roman" w:hAnsi="Times New Roman" w:cs="Times New Roman"/>
          <w:b/>
          <w:i/>
          <w:u w:val="single"/>
        </w:rPr>
      </w:pPr>
    </w:p>
    <w:p w:rsidR="00FC0C49" w:rsidRDefault="00FC0C49" w:rsidP="0025018D">
      <w:pPr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</w:p>
    <w:p w:rsidR="0025018D" w:rsidRPr="004657A3" w:rsidRDefault="0025018D" w:rsidP="0025018D">
      <w:pPr>
        <w:rPr>
          <w:rFonts w:ascii="Times New Roman" w:hAnsi="Times New Roman" w:cs="Times New Roman"/>
          <w:b/>
          <w:i/>
          <w:u w:val="single"/>
        </w:rPr>
      </w:pPr>
      <w:r w:rsidRPr="004657A3">
        <w:rPr>
          <w:rFonts w:ascii="Times New Roman" w:hAnsi="Times New Roman" w:cs="Times New Roman"/>
          <w:b/>
          <w:i/>
          <w:u w:val="single"/>
        </w:rPr>
        <w:t>EIS:</w:t>
      </w:r>
    </w:p>
    <w:p w:rsidR="009B6624" w:rsidRDefault="003B0052" w:rsidP="00465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4410.4400, </w:t>
      </w:r>
      <w:r w:rsidR="004657A3">
        <w:rPr>
          <w:rFonts w:ascii="Times New Roman" w:hAnsi="Times New Roman" w:cs="Times New Roman"/>
          <w:b/>
        </w:rPr>
        <w:t xml:space="preserve">Subp. 9a. </w:t>
      </w:r>
      <w:r w:rsidR="004657A3" w:rsidRPr="004657A3">
        <w:rPr>
          <w:rFonts w:ascii="Times New Roman" w:hAnsi="Times New Roman" w:cs="Times New Roman"/>
          <w:b/>
        </w:rPr>
        <w:t xml:space="preserve">Silica Sand Projects. </w:t>
      </w:r>
      <w:r w:rsidR="00FC0C49">
        <w:rPr>
          <w:rFonts w:ascii="Times New Roman" w:hAnsi="Times New Roman" w:cs="Times New Roman"/>
        </w:rPr>
        <w:t>Items A to C</w:t>
      </w:r>
      <w:r w:rsidR="004657A3" w:rsidRPr="004657A3">
        <w:rPr>
          <w:rFonts w:ascii="Times New Roman" w:hAnsi="Times New Roman" w:cs="Times New Roman"/>
        </w:rPr>
        <w:t xml:space="preserve"> designate the RGU for the type of project listed.</w:t>
      </w:r>
    </w:p>
    <w:p w:rsidR="009B6624" w:rsidRDefault="009B6624" w:rsidP="004657A3">
      <w:pPr>
        <w:rPr>
          <w:rFonts w:ascii="Times New Roman" w:hAnsi="Times New Roman" w:cs="Times New Roman"/>
        </w:rPr>
      </w:pPr>
    </w:p>
    <w:p w:rsidR="004657A3" w:rsidRPr="004657A3" w:rsidRDefault="004657A3" w:rsidP="004657A3">
      <w:pPr>
        <w:rPr>
          <w:rFonts w:ascii="Times New Roman" w:hAnsi="Times New Roman" w:cs="Times New Roman"/>
        </w:rPr>
      </w:pPr>
      <w:r w:rsidRPr="004657A3">
        <w:rPr>
          <w:rFonts w:ascii="Times New Roman" w:hAnsi="Times New Roman" w:cs="Times New Roman"/>
          <w:b/>
        </w:rPr>
        <w:t xml:space="preserve"> </w:t>
      </w:r>
    </w:p>
    <w:p w:rsidR="000C591E" w:rsidRDefault="00AA64C0" w:rsidP="000C5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610D">
        <w:rPr>
          <w:rFonts w:ascii="Times New Roman" w:hAnsi="Times New Roman" w:cs="Times New Roman"/>
        </w:rPr>
        <w:t xml:space="preserve">For development of a </w:t>
      </w:r>
      <w:r w:rsidR="007F6C8F">
        <w:rPr>
          <w:rFonts w:ascii="Times New Roman" w:hAnsi="Times New Roman" w:cs="Times New Roman"/>
        </w:rPr>
        <w:t>silica sand project</w:t>
      </w:r>
      <w:r w:rsidR="007F6C8F" w:rsidRPr="003F610D">
        <w:rPr>
          <w:rFonts w:ascii="Times New Roman" w:hAnsi="Times New Roman" w:cs="Times New Roman"/>
        </w:rPr>
        <w:t xml:space="preserve"> </w:t>
      </w:r>
      <w:r w:rsidRPr="003F610D">
        <w:rPr>
          <w:rFonts w:ascii="Times New Roman" w:hAnsi="Times New Roman" w:cs="Times New Roman"/>
        </w:rPr>
        <w:t xml:space="preserve">for the extraction or mining of </w:t>
      </w:r>
      <w:r w:rsidR="002F2D77" w:rsidRPr="003F610D">
        <w:rPr>
          <w:rFonts w:ascii="Times New Roman" w:hAnsi="Times New Roman" w:cs="Times New Roman"/>
        </w:rPr>
        <w:t>silica</w:t>
      </w:r>
      <w:r w:rsidR="007F6C8F">
        <w:rPr>
          <w:rFonts w:ascii="Times New Roman" w:hAnsi="Times New Roman" w:cs="Times New Roman"/>
        </w:rPr>
        <w:t>-rich</w:t>
      </w:r>
      <w:r w:rsidR="002F2D77" w:rsidRPr="003F610D">
        <w:rPr>
          <w:rFonts w:ascii="Times New Roman" w:hAnsi="Times New Roman" w:cs="Times New Roman"/>
        </w:rPr>
        <w:t xml:space="preserve"> sand</w:t>
      </w:r>
      <w:r w:rsidR="007F6C8F">
        <w:rPr>
          <w:rFonts w:ascii="Times New Roman" w:hAnsi="Times New Roman" w:cs="Times New Roman"/>
        </w:rPr>
        <w:t>stone</w:t>
      </w:r>
      <w:r w:rsidR="000C591E" w:rsidRPr="003F610D">
        <w:rPr>
          <w:rFonts w:ascii="Times New Roman" w:hAnsi="Times New Roman" w:cs="Times New Roman"/>
        </w:rPr>
        <w:t xml:space="preserve"> which will result in eighty (80) or more acres of </w:t>
      </w:r>
      <w:r w:rsidR="00261021">
        <w:rPr>
          <w:rFonts w:ascii="Times New Roman" w:hAnsi="Times New Roman" w:cs="Times New Roman"/>
        </w:rPr>
        <w:t>mine area</w:t>
      </w:r>
      <w:r w:rsidR="00261021" w:rsidRPr="003F610D">
        <w:rPr>
          <w:rFonts w:ascii="Times New Roman" w:hAnsi="Times New Roman" w:cs="Times New Roman"/>
        </w:rPr>
        <w:t xml:space="preserve"> </w:t>
      </w:r>
      <w:r w:rsidR="000C591E" w:rsidRPr="003F610D">
        <w:rPr>
          <w:rFonts w:ascii="Times New Roman" w:hAnsi="Times New Roman" w:cs="Times New Roman"/>
        </w:rPr>
        <w:t xml:space="preserve">during </w:t>
      </w:r>
      <w:r w:rsidR="007F6C8F">
        <w:rPr>
          <w:rFonts w:ascii="Times New Roman" w:hAnsi="Times New Roman" w:cs="Times New Roman"/>
        </w:rPr>
        <w:t>its existence</w:t>
      </w:r>
      <w:r w:rsidR="003F610D">
        <w:rPr>
          <w:rFonts w:ascii="Times New Roman" w:hAnsi="Times New Roman" w:cs="Times New Roman"/>
        </w:rPr>
        <w:t>, the local government unit shall be the RGU.</w:t>
      </w:r>
    </w:p>
    <w:p w:rsidR="003F610D" w:rsidRPr="003F610D" w:rsidRDefault="003F610D" w:rsidP="003F610D">
      <w:pPr>
        <w:pStyle w:val="ListParagraph"/>
        <w:rPr>
          <w:rFonts w:ascii="Times New Roman" w:hAnsi="Times New Roman" w:cs="Times New Roman"/>
        </w:rPr>
      </w:pPr>
    </w:p>
    <w:p w:rsidR="003B0052" w:rsidRDefault="0027495C" w:rsidP="00F01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36FC">
        <w:rPr>
          <w:rFonts w:ascii="Times New Roman" w:hAnsi="Times New Roman" w:cs="Times New Roman"/>
        </w:rPr>
        <w:t>F</w:t>
      </w:r>
      <w:r w:rsidR="0013147C" w:rsidRPr="009136FC">
        <w:rPr>
          <w:rFonts w:ascii="Times New Roman" w:hAnsi="Times New Roman" w:cs="Times New Roman"/>
        </w:rPr>
        <w:t xml:space="preserve">or development of an </w:t>
      </w:r>
      <w:r w:rsidR="008C1527" w:rsidRPr="009136FC">
        <w:rPr>
          <w:rFonts w:ascii="Times New Roman" w:hAnsi="Times New Roman" w:cs="Times New Roman"/>
        </w:rPr>
        <w:t>underg</w:t>
      </w:r>
      <w:r w:rsidR="0013147C" w:rsidRPr="009136FC">
        <w:rPr>
          <w:rFonts w:ascii="Times New Roman" w:hAnsi="Times New Roman" w:cs="Times New Roman"/>
        </w:rPr>
        <w:t xml:space="preserve">round silica sand </w:t>
      </w:r>
      <w:r w:rsidR="007F6C8F">
        <w:rPr>
          <w:rFonts w:ascii="Times New Roman" w:hAnsi="Times New Roman" w:cs="Times New Roman"/>
        </w:rPr>
        <w:t>mine</w:t>
      </w:r>
      <w:r w:rsidR="003F610D">
        <w:rPr>
          <w:rFonts w:ascii="Times New Roman" w:hAnsi="Times New Roman" w:cs="Times New Roman"/>
        </w:rPr>
        <w:t>, the local government unit shall be the RGU.</w:t>
      </w:r>
    </w:p>
    <w:p w:rsidR="007F6C8F" w:rsidRPr="007F6C8F" w:rsidRDefault="007F6C8F" w:rsidP="007F6C8F">
      <w:pPr>
        <w:pStyle w:val="ListParagraph"/>
        <w:rPr>
          <w:rFonts w:ascii="Times New Roman" w:hAnsi="Times New Roman" w:cs="Times New Roman"/>
        </w:rPr>
      </w:pPr>
    </w:p>
    <w:p w:rsidR="007F6C8F" w:rsidRPr="00FC0C49" w:rsidRDefault="007F6C8F" w:rsidP="007F6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commentRangeStart w:id="1"/>
      <w:r w:rsidRPr="00FC0C49">
        <w:rPr>
          <w:rFonts w:ascii="Times New Roman" w:hAnsi="Times New Roman" w:cs="Times New Roman"/>
        </w:rPr>
        <w:t>For development of a silica sand facility, the PCA shall be the RGU for the following:</w:t>
      </w:r>
    </w:p>
    <w:p w:rsidR="007F6C8F" w:rsidRPr="00FC0C49" w:rsidRDefault="007F6C8F" w:rsidP="007F6C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C0C49">
        <w:rPr>
          <w:rFonts w:ascii="Times New Roman" w:hAnsi="Times New Roman" w:cs="Times New Roman"/>
        </w:rPr>
        <w:t xml:space="preserve">A silica sand facility designed to produce an annual throughput of </w:t>
      </w:r>
      <w:r w:rsidRPr="00FC0C49">
        <w:rPr>
          <w:rFonts w:ascii="Times New Roman" w:hAnsi="Times New Roman" w:cs="Times New Roman"/>
          <w:highlight w:val="yellow"/>
        </w:rPr>
        <w:t>________</w:t>
      </w:r>
      <w:r w:rsidRPr="00FC0C49">
        <w:rPr>
          <w:rFonts w:ascii="Times New Roman" w:hAnsi="Times New Roman" w:cs="Times New Roman"/>
        </w:rPr>
        <w:t xml:space="preserve"> tons or more of silica sand or;</w:t>
      </w:r>
    </w:p>
    <w:p w:rsidR="007F6C8F" w:rsidRPr="00FC0C49" w:rsidRDefault="007F6C8F" w:rsidP="007F6C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C0C49">
        <w:rPr>
          <w:rFonts w:ascii="Times New Roman" w:hAnsi="Times New Roman" w:cs="Times New Roman"/>
        </w:rPr>
        <w:t xml:space="preserve">For a silica sand facility designed to produce an annual throughput of </w:t>
      </w:r>
      <w:r w:rsidRPr="00FC0C49">
        <w:rPr>
          <w:rFonts w:ascii="Times New Roman" w:hAnsi="Times New Roman" w:cs="Times New Roman"/>
          <w:highlight w:val="yellow"/>
        </w:rPr>
        <w:t>_________</w:t>
      </w:r>
      <w:r w:rsidRPr="00FC0C49">
        <w:rPr>
          <w:rFonts w:ascii="Times New Roman" w:hAnsi="Times New Roman" w:cs="Times New Roman"/>
        </w:rPr>
        <w:t>tons of more of silica sand, a 50% increase in annual throughput.</w:t>
      </w:r>
      <w:commentRangeEnd w:id="1"/>
      <w:r w:rsidR="00AA4544">
        <w:rPr>
          <w:rStyle w:val="CommentReference"/>
        </w:rPr>
        <w:commentReference w:id="1"/>
      </w:r>
    </w:p>
    <w:p w:rsidR="007F6C8F" w:rsidRPr="00F01081" w:rsidRDefault="007F6C8F" w:rsidP="007F6C8F">
      <w:pPr>
        <w:pStyle w:val="ListParagraph"/>
        <w:rPr>
          <w:rFonts w:ascii="Times New Roman" w:hAnsi="Times New Roman" w:cs="Times New Roman"/>
        </w:rPr>
      </w:pPr>
    </w:p>
    <w:sectPr w:rsidR="007F6C8F" w:rsidRPr="00F01081" w:rsidSect="007952F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hl, Erik" w:date="2014-12-05T10:06:00Z" w:initials="DE">
    <w:p w:rsidR="00AA4544" w:rsidRDefault="00AA4544">
      <w:pPr>
        <w:pStyle w:val="CommentText"/>
      </w:pPr>
      <w:r>
        <w:rPr>
          <w:rStyle w:val="CommentReference"/>
        </w:rPr>
        <w:annotationRef/>
      </w:r>
      <w:r>
        <w:t>Should there be a EIS category?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B2" w:rsidRDefault="004332B2" w:rsidP="006E7DAF">
      <w:r>
        <w:separator/>
      </w:r>
    </w:p>
  </w:endnote>
  <w:endnote w:type="continuationSeparator" w:id="0">
    <w:p w:rsidR="004332B2" w:rsidRDefault="004332B2" w:rsidP="006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00" w:rsidRPr="007F6C8F" w:rsidRDefault="007F6C8F" w:rsidP="007F6C8F">
    <w:pPr>
      <w:rPr>
        <w:b/>
        <w:color w:val="1F497D"/>
      </w:rPr>
    </w:pPr>
    <w:r w:rsidRPr="00F73325">
      <w:rPr>
        <w:b/>
        <w:color w:val="1F497D"/>
      </w:rPr>
      <w:t>This document contains preliminary rule language related to silica sand environmental review rules. The purpose of this document is to ge</w:t>
    </w:r>
    <w:r>
      <w:rPr>
        <w:b/>
        <w:color w:val="1F497D"/>
      </w:rPr>
      <w:t xml:space="preserve">nerate discussion and feedback </w:t>
    </w:r>
    <w:r w:rsidRPr="00F73325">
      <w:rPr>
        <w:b/>
        <w:color w:val="1F497D"/>
      </w:rPr>
      <w:t xml:space="preserve">on the rule concepts at the Silica Sand Rulemaking Advisory Panel (SSRAP) meeting on </w:t>
    </w:r>
    <w:r>
      <w:rPr>
        <w:b/>
        <w:color w:val="1F497D"/>
      </w:rPr>
      <w:t>December 4th</w:t>
    </w:r>
    <w:r w:rsidRPr="00F73325">
      <w:rPr>
        <w:b/>
        <w:color w:val="1F497D"/>
      </w:rPr>
      <w:t xml:space="preserve">, 2014.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B2" w:rsidRDefault="004332B2" w:rsidP="006E7DAF">
      <w:r>
        <w:separator/>
      </w:r>
    </w:p>
  </w:footnote>
  <w:footnote w:type="continuationSeparator" w:id="0">
    <w:p w:rsidR="004332B2" w:rsidRDefault="004332B2" w:rsidP="006E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033460"/>
      <w:docPartObj>
        <w:docPartGallery w:val="Watermarks"/>
        <w:docPartUnique/>
      </w:docPartObj>
    </w:sdtPr>
    <w:sdtEndPr/>
    <w:sdtContent>
      <w:p w:rsidR="006E7DAF" w:rsidRDefault="00AA454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8750982" o:spid="_x0000_s2049" type="#_x0000_t136" style="position:absolute;margin-left:0;margin-top:0;width:626.95pt;height:134.3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12/4/2014 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AC"/>
    <w:multiLevelType w:val="multilevel"/>
    <w:tmpl w:val="335C9C28"/>
    <w:lvl w:ilvl="0">
      <w:start w:val="4410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00"/>
      <w:numFmt w:val="decimalZero"/>
      <w:lvlText w:val="%1.%2"/>
      <w:lvlJc w:val="left"/>
      <w:pPr>
        <w:ind w:left="1260" w:hanging="12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12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75334A7"/>
    <w:multiLevelType w:val="hybridMultilevel"/>
    <w:tmpl w:val="47E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3152"/>
    <w:multiLevelType w:val="hybridMultilevel"/>
    <w:tmpl w:val="47DC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3771"/>
    <w:multiLevelType w:val="hybridMultilevel"/>
    <w:tmpl w:val="56E27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305AF"/>
    <w:multiLevelType w:val="hybridMultilevel"/>
    <w:tmpl w:val="0C44D108"/>
    <w:lvl w:ilvl="0" w:tplc="DF7647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2B27DA"/>
    <w:multiLevelType w:val="hybridMultilevel"/>
    <w:tmpl w:val="9CE45C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E32B02"/>
    <w:multiLevelType w:val="hybridMultilevel"/>
    <w:tmpl w:val="76669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138E"/>
    <w:multiLevelType w:val="multilevel"/>
    <w:tmpl w:val="C97423EA"/>
    <w:lvl w:ilvl="0">
      <w:start w:val="4410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00"/>
      <w:numFmt w:val="decimalZero"/>
      <w:lvlText w:val="%1.%2"/>
      <w:lvlJc w:val="left"/>
      <w:pPr>
        <w:ind w:left="1260" w:hanging="12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12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5CAB539A"/>
    <w:multiLevelType w:val="hybridMultilevel"/>
    <w:tmpl w:val="0F6E6F9A"/>
    <w:lvl w:ilvl="0" w:tplc="E5DCBF30">
      <w:start w:val="1"/>
      <w:numFmt w:val="decimal"/>
      <w:pStyle w:val="PCABodyTextIndent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F817E64"/>
    <w:multiLevelType w:val="hybridMultilevel"/>
    <w:tmpl w:val="4ACA79BE"/>
    <w:lvl w:ilvl="0" w:tplc="782E1FF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3B"/>
    <w:rsid w:val="00000E78"/>
    <w:rsid w:val="00001698"/>
    <w:rsid w:val="0000620A"/>
    <w:rsid w:val="00007F49"/>
    <w:rsid w:val="00025A3B"/>
    <w:rsid w:val="000435C3"/>
    <w:rsid w:val="00047518"/>
    <w:rsid w:val="000C5890"/>
    <w:rsid w:val="000C591E"/>
    <w:rsid w:val="000E75A4"/>
    <w:rsid w:val="000F0AB6"/>
    <w:rsid w:val="000F406D"/>
    <w:rsid w:val="00106F22"/>
    <w:rsid w:val="00115CC0"/>
    <w:rsid w:val="00117FBB"/>
    <w:rsid w:val="0013147C"/>
    <w:rsid w:val="00146D29"/>
    <w:rsid w:val="001539DC"/>
    <w:rsid w:val="001871E9"/>
    <w:rsid w:val="00194888"/>
    <w:rsid w:val="00195218"/>
    <w:rsid w:val="001A5289"/>
    <w:rsid w:val="001C0EC1"/>
    <w:rsid w:val="001C1169"/>
    <w:rsid w:val="001C3C79"/>
    <w:rsid w:val="001D0AEC"/>
    <w:rsid w:val="00201EBB"/>
    <w:rsid w:val="00221E28"/>
    <w:rsid w:val="002452D9"/>
    <w:rsid w:val="00245A76"/>
    <w:rsid w:val="00246476"/>
    <w:rsid w:val="0024733F"/>
    <w:rsid w:val="0025018D"/>
    <w:rsid w:val="00261021"/>
    <w:rsid w:val="00267BC7"/>
    <w:rsid w:val="00271B87"/>
    <w:rsid w:val="00273AF2"/>
    <w:rsid w:val="0027495C"/>
    <w:rsid w:val="00285B63"/>
    <w:rsid w:val="002A3A12"/>
    <w:rsid w:val="002A3D2A"/>
    <w:rsid w:val="002C678D"/>
    <w:rsid w:val="002C6A57"/>
    <w:rsid w:val="002D389E"/>
    <w:rsid w:val="002D4306"/>
    <w:rsid w:val="002F05CA"/>
    <w:rsid w:val="002F2D77"/>
    <w:rsid w:val="0030762F"/>
    <w:rsid w:val="00313124"/>
    <w:rsid w:val="00321746"/>
    <w:rsid w:val="00340C63"/>
    <w:rsid w:val="00343AEC"/>
    <w:rsid w:val="00363C07"/>
    <w:rsid w:val="00372F1F"/>
    <w:rsid w:val="00377E27"/>
    <w:rsid w:val="003822F2"/>
    <w:rsid w:val="003929BC"/>
    <w:rsid w:val="00394C1F"/>
    <w:rsid w:val="003A2B58"/>
    <w:rsid w:val="003B0052"/>
    <w:rsid w:val="003B1874"/>
    <w:rsid w:val="003C030C"/>
    <w:rsid w:val="003D06CF"/>
    <w:rsid w:val="003D0C00"/>
    <w:rsid w:val="003D0ED7"/>
    <w:rsid w:val="003D1FB0"/>
    <w:rsid w:val="003F2110"/>
    <w:rsid w:val="003F610D"/>
    <w:rsid w:val="00400B2D"/>
    <w:rsid w:val="00416694"/>
    <w:rsid w:val="00424454"/>
    <w:rsid w:val="004332B2"/>
    <w:rsid w:val="00434594"/>
    <w:rsid w:val="004474C8"/>
    <w:rsid w:val="004657A3"/>
    <w:rsid w:val="00472998"/>
    <w:rsid w:val="0047620B"/>
    <w:rsid w:val="004A04DD"/>
    <w:rsid w:val="004A6704"/>
    <w:rsid w:val="004C6A3D"/>
    <w:rsid w:val="004E49DB"/>
    <w:rsid w:val="004F4A86"/>
    <w:rsid w:val="004F54E9"/>
    <w:rsid w:val="005032F7"/>
    <w:rsid w:val="0050701C"/>
    <w:rsid w:val="00513F3A"/>
    <w:rsid w:val="0052053F"/>
    <w:rsid w:val="00557C17"/>
    <w:rsid w:val="00563ADF"/>
    <w:rsid w:val="00576FE7"/>
    <w:rsid w:val="00585F43"/>
    <w:rsid w:val="00593187"/>
    <w:rsid w:val="005A5590"/>
    <w:rsid w:val="005B650E"/>
    <w:rsid w:val="005F0C23"/>
    <w:rsid w:val="00605A5B"/>
    <w:rsid w:val="00606A55"/>
    <w:rsid w:val="00620941"/>
    <w:rsid w:val="00630BC1"/>
    <w:rsid w:val="0063169D"/>
    <w:rsid w:val="00633E70"/>
    <w:rsid w:val="006438F1"/>
    <w:rsid w:val="00665ADB"/>
    <w:rsid w:val="00670647"/>
    <w:rsid w:val="006745F6"/>
    <w:rsid w:val="006A38C7"/>
    <w:rsid w:val="006B452A"/>
    <w:rsid w:val="006E7DAF"/>
    <w:rsid w:val="006F3FE3"/>
    <w:rsid w:val="00702288"/>
    <w:rsid w:val="007070BC"/>
    <w:rsid w:val="00710BF4"/>
    <w:rsid w:val="00723620"/>
    <w:rsid w:val="00723E2A"/>
    <w:rsid w:val="0074564C"/>
    <w:rsid w:val="00781167"/>
    <w:rsid w:val="007952FA"/>
    <w:rsid w:val="007A1649"/>
    <w:rsid w:val="007C100C"/>
    <w:rsid w:val="007D02F6"/>
    <w:rsid w:val="007D7A69"/>
    <w:rsid w:val="007F313B"/>
    <w:rsid w:val="007F6C8F"/>
    <w:rsid w:val="008243CF"/>
    <w:rsid w:val="00826A15"/>
    <w:rsid w:val="0085221F"/>
    <w:rsid w:val="00852314"/>
    <w:rsid w:val="008537D7"/>
    <w:rsid w:val="008957E3"/>
    <w:rsid w:val="008A4DBC"/>
    <w:rsid w:val="008C1527"/>
    <w:rsid w:val="008C5110"/>
    <w:rsid w:val="008D4A00"/>
    <w:rsid w:val="008D6DE4"/>
    <w:rsid w:val="008F30AE"/>
    <w:rsid w:val="00902C46"/>
    <w:rsid w:val="009071D1"/>
    <w:rsid w:val="009136FC"/>
    <w:rsid w:val="00935610"/>
    <w:rsid w:val="00942D80"/>
    <w:rsid w:val="00945287"/>
    <w:rsid w:val="0099172F"/>
    <w:rsid w:val="009A2A42"/>
    <w:rsid w:val="009A4ED7"/>
    <w:rsid w:val="009B069D"/>
    <w:rsid w:val="009B6624"/>
    <w:rsid w:val="009D3CE0"/>
    <w:rsid w:val="009F7CFA"/>
    <w:rsid w:val="00A3470A"/>
    <w:rsid w:val="00A35CAF"/>
    <w:rsid w:val="00A44389"/>
    <w:rsid w:val="00A63208"/>
    <w:rsid w:val="00A63EBB"/>
    <w:rsid w:val="00A85DCF"/>
    <w:rsid w:val="00A91B26"/>
    <w:rsid w:val="00A95BFA"/>
    <w:rsid w:val="00AA1716"/>
    <w:rsid w:val="00AA4544"/>
    <w:rsid w:val="00AA64C0"/>
    <w:rsid w:val="00AC3811"/>
    <w:rsid w:val="00AD5FD4"/>
    <w:rsid w:val="00AE3702"/>
    <w:rsid w:val="00AE6780"/>
    <w:rsid w:val="00AF5AA0"/>
    <w:rsid w:val="00B0202C"/>
    <w:rsid w:val="00B07EBB"/>
    <w:rsid w:val="00B26311"/>
    <w:rsid w:val="00B415C8"/>
    <w:rsid w:val="00B71650"/>
    <w:rsid w:val="00B777CA"/>
    <w:rsid w:val="00B83AE7"/>
    <w:rsid w:val="00BA657F"/>
    <w:rsid w:val="00C10F1B"/>
    <w:rsid w:val="00C12C3F"/>
    <w:rsid w:val="00C24051"/>
    <w:rsid w:val="00C30ADA"/>
    <w:rsid w:val="00C33276"/>
    <w:rsid w:val="00C60AA8"/>
    <w:rsid w:val="00C61E0B"/>
    <w:rsid w:val="00C63587"/>
    <w:rsid w:val="00C66D1F"/>
    <w:rsid w:val="00C7490D"/>
    <w:rsid w:val="00C90C2F"/>
    <w:rsid w:val="00C9332A"/>
    <w:rsid w:val="00CA0C0B"/>
    <w:rsid w:val="00CC302E"/>
    <w:rsid w:val="00CC3972"/>
    <w:rsid w:val="00CC746B"/>
    <w:rsid w:val="00D06157"/>
    <w:rsid w:val="00D3037F"/>
    <w:rsid w:val="00D424DF"/>
    <w:rsid w:val="00D424FF"/>
    <w:rsid w:val="00D52215"/>
    <w:rsid w:val="00D91F44"/>
    <w:rsid w:val="00DA1BDC"/>
    <w:rsid w:val="00DB2367"/>
    <w:rsid w:val="00DE0208"/>
    <w:rsid w:val="00DE4D15"/>
    <w:rsid w:val="00E0158E"/>
    <w:rsid w:val="00E50EE1"/>
    <w:rsid w:val="00E52B6B"/>
    <w:rsid w:val="00EB54E5"/>
    <w:rsid w:val="00ED7CCB"/>
    <w:rsid w:val="00F01081"/>
    <w:rsid w:val="00F02CA3"/>
    <w:rsid w:val="00F16F72"/>
    <w:rsid w:val="00F17AEA"/>
    <w:rsid w:val="00F53E82"/>
    <w:rsid w:val="00F64EB4"/>
    <w:rsid w:val="00F73325"/>
    <w:rsid w:val="00F9318A"/>
    <w:rsid w:val="00F951CC"/>
    <w:rsid w:val="00FA0B54"/>
    <w:rsid w:val="00FA64FD"/>
    <w:rsid w:val="00FB08C4"/>
    <w:rsid w:val="00FB1AAE"/>
    <w:rsid w:val="00FC0C49"/>
    <w:rsid w:val="00FD0329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7D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E7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AF"/>
  </w:style>
  <w:style w:type="paragraph" w:styleId="Footer">
    <w:name w:val="footer"/>
    <w:basedOn w:val="Normal"/>
    <w:link w:val="FooterChar"/>
    <w:uiPriority w:val="99"/>
    <w:unhideWhenUsed/>
    <w:rsid w:val="006E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DAF"/>
  </w:style>
  <w:style w:type="paragraph" w:styleId="ListParagraph">
    <w:name w:val="List Paragraph"/>
    <w:basedOn w:val="Normal"/>
    <w:uiPriority w:val="34"/>
    <w:qFormat/>
    <w:rsid w:val="006E7D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5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3C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note">
    <w:name w:val="headnote"/>
    <w:basedOn w:val="DefaultParagraphFont"/>
    <w:rsid w:val="00D91F44"/>
  </w:style>
  <w:style w:type="character" w:customStyle="1" w:styleId="apple-converted-space">
    <w:name w:val="apple-converted-space"/>
    <w:basedOn w:val="DefaultParagraphFont"/>
    <w:rsid w:val="00D91F44"/>
  </w:style>
  <w:style w:type="paragraph" w:customStyle="1" w:styleId="first">
    <w:name w:val="first"/>
    <w:basedOn w:val="Normal"/>
    <w:rsid w:val="00D91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3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ABodyText11">
    <w:name w:val="PCA Body Text 11"/>
    <w:basedOn w:val="Normal"/>
    <w:link w:val="PCABodyText11Char"/>
    <w:uiPriority w:val="2"/>
    <w:qFormat/>
    <w:rsid w:val="003B0052"/>
    <w:pPr>
      <w:spacing w:after="120" w:line="280" w:lineRule="exact"/>
    </w:pPr>
    <w:rPr>
      <w:rFonts w:eastAsia="Times New Roman" w:cs="Times New Roman"/>
      <w:szCs w:val="20"/>
    </w:rPr>
  </w:style>
  <w:style w:type="character" w:customStyle="1" w:styleId="PCABodyText11Char">
    <w:name w:val="PCA Body Text 11 Char"/>
    <w:basedOn w:val="DefaultParagraphFont"/>
    <w:link w:val="PCABodyText11"/>
    <w:uiPriority w:val="2"/>
    <w:rsid w:val="003B0052"/>
    <w:rPr>
      <w:rFonts w:eastAsia="Times New Roman" w:cs="Times New Roman"/>
      <w:szCs w:val="20"/>
    </w:rPr>
  </w:style>
  <w:style w:type="paragraph" w:customStyle="1" w:styleId="PCABodyTextIndent">
    <w:name w:val="PCA Body Text # Indent"/>
    <w:basedOn w:val="PCABodyText11"/>
    <w:rsid w:val="00106F2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7D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E7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AF"/>
  </w:style>
  <w:style w:type="paragraph" w:styleId="Footer">
    <w:name w:val="footer"/>
    <w:basedOn w:val="Normal"/>
    <w:link w:val="FooterChar"/>
    <w:uiPriority w:val="99"/>
    <w:unhideWhenUsed/>
    <w:rsid w:val="006E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DAF"/>
  </w:style>
  <w:style w:type="paragraph" w:styleId="ListParagraph">
    <w:name w:val="List Paragraph"/>
    <w:basedOn w:val="Normal"/>
    <w:uiPriority w:val="34"/>
    <w:qFormat/>
    <w:rsid w:val="006E7D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5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3C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note">
    <w:name w:val="headnote"/>
    <w:basedOn w:val="DefaultParagraphFont"/>
    <w:rsid w:val="00D91F44"/>
  </w:style>
  <w:style w:type="character" w:customStyle="1" w:styleId="apple-converted-space">
    <w:name w:val="apple-converted-space"/>
    <w:basedOn w:val="DefaultParagraphFont"/>
    <w:rsid w:val="00D91F44"/>
  </w:style>
  <w:style w:type="paragraph" w:customStyle="1" w:styleId="first">
    <w:name w:val="first"/>
    <w:basedOn w:val="Normal"/>
    <w:rsid w:val="00D91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3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ABodyText11">
    <w:name w:val="PCA Body Text 11"/>
    <w:basedOn w:val="Normal"/>
    <w:link w:val="PCABodyText11Char"/>
    <w:uiPriority w:val="2"/>
    <w:qFormat/>
    <w:rsid w:val="003B0052"/>
    <w:pPr>
      <w:spacing w:after="120" w:line="280" w:lineRule="exact"/>
    </w:pPr>
    <w:rPr>
      <w:rFonts w:eastAsia="Times New Roman" w:cs="Times New Roman"/>
      <w:szCs w:val="20"/>
    </w:rPr>
  </w:style>
  <w:style w:type="character" w:customStyle="1" w:styleId="PCABodyText11Char">
    <w:name w:val="PCA Body Text 11 Char"/>
    <w:basedOn w:val="DefaultParagraphFont"/>
    <w:link w:val="PCABodyText11"/>
    <w:uiPriority w:val="2"/>
    <w:rsid w:val="003B0052"/>
    <w:rPr>
      <w:rFonts w:eastAsia="Times New Roman" w:cs="Times New Roman"/>
      <w:szCs w:val="20"/>
    </w:rPr>
  </w:style>
  <w:style w:type="paragraph" w:customStyle="1" w:styleId="PCABodyTextIndent">
    <w:name w:val="PCA Body Text # Indent"/>
    <w:basedOn w:val="PCABodyText11"/>
    <w:rsid w:val="00106F2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6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09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3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9619-B59F-4299-8165-3145ED56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Dahl, Erik</dc:creator>
  <cp:lastModifiedBy>Dahl, Erik</cp:lastModifiedBy>
  <cp:revision>3</cp:revision>
  <cp:lastPrinted>2014-12-03T20:03:00Z</cp:lastPrinted>
  <dcterms:created xsi:type="dcterms:W3CDTF">2014-12-03T20:08:00Z</dcterms:created>
  <dcterms:modified xsi:type="dcterms:W3CDTF">2014-12-05T16:06:00Z</dcterms:modified>
</cp:coreProperties>
</file>